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8" w:rsidRDefault="00F50C66" w:rsidP="00B76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B2">
        <w:rPr>
          <w:rFonts w:ascii="Times New Roman" w:hAnsi="Times New Roman" w:cs="Times New Roman"/>
          <w:b/>
          <w:sz w:val="28"/>
          <w:szCs w:val="28"/>
        </w:rPr>
        <w:t xml:space="preserve">Положение о БРС </w:t>
      </w:r>
    </w:p>
    <w:p w:rsidR="00CA7972" w:rsidRPr="00B761A8" w:rsidRDefault="00F50C66" w:rsidP="00B76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B2">
        <w:rPr>
          <w:rFonts w:ascii="Times New Roman" w:hAnsi="Times New Roman" w:cs="Times New Roman"/>
          <w:b/>
          <w:sz w:val="28"/>
          <w:szCs w:val="28"/>
        </w:rPr>
        <w:t>для</w:t>
      </w:r>
      <w:r w:rsidR="00B7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72" w:rsidRPr="00B761A8">
        <w:rPr>
          <w:rFonts w:ascii="Times New Roman" w:hAnsi="Times New Roman" w:cs="Times New Roman"/>
          <w:b/>
          <w:sz w:val="28"/>
          <w:szCs w:val="28"/>
        </w:rPr>
        <w:t>специальности 130102 Технология геологической разведки (ТГР)</w:t>
      </w:r>
    </w:p>
    <w:p w:rsidR="00F50C66" w:rsidRPr="00236048" w:rsidRDefault="00F50C66" w:rsidP="00B761A8">
      <w:pPr>
        <w:pStyle w:val="a3"/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8">
        <w:rPr>
          <w:rFonts w:ascii="Times New Roman" w:hAnsi="Times New Roman" w:cs="Times New Roman"/>
          <w:b/>
          <w:sz w:val="28"/>
          <w:szCs w:val="28"/>
        </w:rPr>
        <w:t>специализации «Геофизические методы исследования скважин».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471"/>
        <w:gridCol w:w="2304"/>
        <w:gridCol w:w="1163"/>
        <w:gridCol w:w="1247"/>
        <w:gridCol w:w="1134"/>
        <w:gridCol w:w="982"/>
      </w:tblGrid>
      <w:tr w:rsidR="00CA7972" w:rsidRPr="00CA7972" w:rsidTr="00236048">
        <w:tc>
          <w:tcPr>
            <w:tcW w:w="470" w:type="dxa"/>
            <w:shd w:val="clear" w:color="auto" w:fill="auto"/>
          </w:tcPr>
          <w:p w:rsidR="00CA7972" w:rsidRPr="00CA7972" w:rsidRDefault="00CA7972" w:rsidP="00B7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71" w:type="dxa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</w:tr>
      <w:tr w:rsidR="00CA7972" w:rsidRPr="00CA7972" w:rsidTr="00236048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Институт, кафедра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CA7972" w:rsidRPr="00CA7972" w:rsidRDefault="00DA6436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ИГНиТТ</w:t>
            </w:r>
            <w:proofErr w:type="spellEnd"/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, кафедра геофизических методов, геоинформационных те</w:t>
            </w:r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нологий и систем</w:t>
            </w:r>
          </w:p>
        </w:tc>
      </w:tr>
      <w:tr w:rsidR="00CA7972" w:rsidRPr="00CA7972" w:rsidTr="00236048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учебной дисциплины, вид итог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вого контроля, общее распределение баллов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DA6436" w:rsidRPr="00DA6436" w:rsidRDefault="00DA6436" w:rsidP="00D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ЭКЗАМЕН</w:t>
            </w:r>
          </w:p>
          <w:p w:rsidR="00A245DC" w:rsidRDefault="00A245DC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Интерпретация данных геофизических исследований скважин</w:t>
            </w:r>
          </w:p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Рейтинговая оценка студента по дисциплине складывается из оценки работы в семестре 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(максимально </w:t>
            </w:r>
            <w:r w:rsidR="00051EA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  <w:r w:rsidR="008709B2" w:rsidRPr="008709B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и экзамена 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(макс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мально </w:t>
            </w:r>
            <w:r w:rsidR="00051EA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баллов)</w:t>
            </w:r>
          </w:p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(максимально 100 баллов)</w:t>
            </w:r>
          </w:p>
        </w:tc>
      </w:tr>
      <w:tr w:rsidR="00CA7972" w:rsidRPr="00CA7972" w:rsidTr="00236048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Ф.И.О. преподавателя 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CA7972" w:rsidRPr="008709B2" w:rsidRDefault="00051EA4" w:rsidP="008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Любовь Михайловна</w:t>
            </w:r>
          </w:p>
        </w:tc>
      </w:tr>
      <w:tr w:rsidR="00236048" w:rsidRPr="00CA7972" w:rsidTr="00236048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236048" w:rsidRPr="00CA7972" w:rsidRDefault="00236048" w:rsidP="002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36048" w:rsidRPr="00CA7972" w:rsidRDefault="00236048" w:rsidP="002360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Специальность, курс, учебный семестр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236048" w:rsidRPr="00A753D5" w:rsidRDefault="00236048" w:rsidP="002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130102 Технология геологической разведки (ТГР)</w:t>
            </w:r>
          </w:p>
          <w:p w:rsidR="00236048" w:rsidRDefault="00236048" w:rsidP="002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«Геофизические методы исследования </w:t>
            </w:r>
          </w:p>
          <w:p w:rsidR="00236048" w:rsidRPr="008709B2" w:rsidRDefault="00236048" w:rsidP="00B7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скважин»</w:t>
            </w:r>
            <w:r w:rsidR="0087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B7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 w:rsidR="0087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B7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7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428A3" w:rsidRPr="00CA7972" w:rsidTr="000428A3">
        <w:trPr>
          <w:trHeight w:val="630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Распределение баллов за семестр по видам уче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(доводятся до сведения студентов на первом учебном з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нятии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), сроки сдачи р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зультатов учебной раб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ты (при необходимости)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428A3" w:rsidRPr="00CA7972" w:rsidRDefault="000428A3" w:rsidP="000428A3">
            <w:pPr>
              <w:tabs>
                <w:tab w:val="left" w:pos="1330"/>
                <w:tab w:val="left" w:pos="7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Бонусные баллы 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0428A3" w:rsidRPr="00CA7972" w:rsidRDefault="008709B2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аб. раб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31">
              <w:rPr>
                <w:rFonts w:ascii="Times New Roman" w:eastAsia="Times New Roman" w:hAnsi="Times New Roman" w:cs="Times New Roman"/>
                <w:lang w:eastAsia="ru-RU"/>
              </w:rPr>
              <w:t>Промеж</w:t>
            </w:r>
            <w:r w:rsidRPr="0088103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81031">
              <w:rPr>
                <w:rFonts w:ascii="Times New Roman" w:eastAsia="Times New Roman" w:hAnsi="Times New Roman" w:cs="Times New Roman"/>
                <w:lang w:eastAsia="ru-RU"/>
              </w:rPr>
              <w:t>точный контроль (письме</w:t>
            </w:r>
            <w:r w:rsidRPr="0088103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81031">
              <w:rPr>
                <w:rFonts w:ascii="Times New Roman" w:eastAsia="Times New Roman" w:hAnsi="Times New Roman" w:cs="Times New Roman"/>
                <w:lang w:eastAsia="ru-RU"/>
              </w:rPr>
              <w:t>ная работа)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0428A3" w:rsidRPr="00CA7972" w:rsidRDefault="000428A3" w:rsidP="008709B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Экза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709B2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</w:p>
        </w:tc>
      </w:tr>
      <w:tr w:rsidR="000428A3" w:rsidRPr="00CA7972" w:rsidTr="00881031">
        <w:trPr>
          <w:trHeight w:val="630"/>
        </w:trPr>
        <w:tc>
          <w:tcPr>
            <w:tcW w:w="470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(при 100% посещении модуля)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0428A3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428A3" w:rsidRPr="00881031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8A3" w:rsidRPr="00CA7972" w:rsidTr="00881031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8+8+4 балла за</w:t>
            </w:r>
          </w:p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1-й, 2-й и 3-й модуль соответственно.</w:t>
            </w:r>
          </w:p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Итого 20 баллов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709B2" w:rsidRDefault="008709B2" w:rsidP="008709B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3×10 ба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лов</w:t>
            </w:r>
          </w:p>
          <w:p w:rsidR="000428A3" w:rsidRPr="00CA7972" w:rsidRDefault="000428A3" w:rsidP="008709B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709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428A3" w:rsidRPr="00CA7972" w:rsidRDefault="000428A3" w:rsidP="008709B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709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A3" w:rsidRPr="00CA7972" w:rsidRDefault="008709B2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428A3"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0 ба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лов</w:t>
            </w:r>
          </w:p>
        </w:tc>
      </w:tr>
      <w:tr w:rsidR="000428A3" w:rsidRPr="00CA7972" w:rsidTr="00236048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0428A3" w:rsidRPr="00CA7972" w:rsidRDefault="000428A3" w:rsidP="00B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Вся дисциплина делится на 3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модуля в следующей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следовательности: 1 модуль – 1-6 неделя; 2 модуль – </w:t>
            </w:r>
            <w:r w:rsidR="00B761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-12 недели; 3 модуль – </w:t>
            </w:r>
            <w:r w:rsidR="00B761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3-16 недели.</w:t>
            </w:r>
          </w:p>
        </w:tc>
      </w:tr>
      <w:tr w:rsidR="000428A3" w:rsidRPr="00CA7972" w:rsidTr="00236048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Критерии допуска к ит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говому контролю, во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можности получения автоматического зачёта по дисциплине, формы и виды учебной работы для неуспевающих (восст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новившихся на курсе обучения) студентов для «добора» баллов в конце учебного семестра.</w:t>
            </w:r>
          </w:p>
        </w:tc>
        <w:tc>
          <w:tcPr>
            <w:tcW w:w="6830" w:type="dxa"/>
            <w:gridSpan w:val="5"/>
            <w:shd w:val="clear" w:color="auto" w:fill="auto"/>
          </w:tcPr>
          <w:p w:rsidR="000428A3" w:rsidRPr="00CA7972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допуска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 набрать не менее </w:t>
            </w:r>
            <w:r w:rsidR="00B761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 при условии правильного выполнения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всех лабораторных работ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428A3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Завершение дисциплины без итогового контроля, возможно в том случае, если студент имеет 100% посещаемость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баллов), и набрал за семестр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-100 баллов.</w:t>
            </w:r>
          </w:p>
          <w:p w:rsidR="00DA706F" w:rsidRDefault="00DA706F" w:rsidP="00DA706F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Бонусные баллы могут быть начислены за участие в конференц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ях, олимпиадах или иных значимых учебных мероприятиях кафедры.</w:t>
            </w:r>
          </w:p>
          <w:p w:rsidR="00DA706F" w:rsidRPr="00CA7972" w:rsidRDefault="00DA706F" w:rsidP="00DA706F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 случае сдачи студентом лабораторных работ на одну неделю раньше применяется повышающий коэффициент 1,1; на две недели раньше - 1,2.</w:t>
            </w:r>
          </w:p>
          <w:p w:rsidR="000428A3" w:rsidRPr="00CA7972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Проверка СРС:</w:t>
            </w:r>
          </w:p>
          <w:p w:rsidR="000428A3" w:rsidRPr="00CA7972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1) подготовка доклада (возможно использование презентации) и его защита по одной из тем выделенных на самостоятельное изучение или доклад на конференции по тематике соответствующей данной дисциплине. </w:t>
            </w:r>
          </w:p>
          <w:p w:rsidR="00B761A8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2) проведение тестирования по темам, выделенным на самосто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тельное изучение.</w:t>
            </w:r>
            <w:r w:rsidR="00B761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28A3" w:rsidRPr="00CA7972" w:rsidRDefault="00B761A8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если студент набрал количество баллов, меньшее 60, ему необходимо сдать все имеющиеся задолженности и получить у преподавателя дополнительное задание. Форма, вид и сроки допо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нительных учебных заданий определяется преподавателем в индив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дуальном порядке.</w:t>
            </w:r>
          </w:p>
        </w:tc>
      </w:tr>
      <w:tr w:rsidR="000428A3" w:rsidRPr="00CA7972" w:rsidTr="00B761A8">
        <w:trPr>
          <w:trHeight w:val="274"/>
        </w:trPr>
        <w:tc>
          <w:tcPr>
            <w:tcW w:w="470" w:type="dxa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428A3" w:rsidRPr="00CA7972" w:rsidRDefault="000428A3" w:rsidP="000428A3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Критерии пересчёта ба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лов в оценку по итогам работы в семестре. </w:t>
            </w:r>
          </w:p>
        </w:tc>
        <w:tc>
          <w:tcPr>
            <w:tcW w:w="6830" w:type="dxa"/>
            <w:gridSpan w:val="5"/>
            <w:shd w:val="clear" w:color="auto" w:fill="auto"/>
          </w:tcPr>
          <w:p w:rsidR="000428A3" w:rsidRPr="00CA7972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60 и менее баллов – «неудовлетворительно»;</w:t>
            </w:r>
          </w:p>
          <w:p w:rsidR="000428A3" w:rsidRPr="00CA7972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61-73 баллов – «удовлетворительно», </w:t>
            </w:r>
          </w:p>
          <w:p w:rsidR="000428A3" w:rsidRPr="00CA7972" w:rsidRDefault="000428A3" w:rsidP="000428A3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74-87 баллов – «хорошо»,</w:t>
            </w:r>
          </w:p>
          <w:p w:rsidR="000428A3" w:rsidRPr="00B761A8" w:rsidRDefault="000428A3" w:rsidP="00B761A8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88-100 баллов «отлично».</w:t>
            </w:r>
          </w:p>
        </w:tc>
      </w:tr>
    </w:tbl>
    <w:p w:rsidR="00CA7972" w:rsidRPr="00CA7972" w:rsidRDefault="00CA7972" w:rsidP="00CA7972">
      <w:pPr>
        <w:tabs>
          <w:tab w:val="left" w:pos="7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604"/>
      </w:tblGrid>
      <w:tr w:rsidR="00B761A8" w:rsidTr="00C14770">
        <w:tc>
          <w:tcPr>
            <w:tcW w:w="3176" w:type="dxa"/>
          </w:tcPr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B761A8" w:rsidRPr="0042080E" w:rsidRDefault="00B761A8" w:rsidP="00C1477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ГМИС</w:t>
            </w:r>
          </w:p>
        </w:tc>
        <w:tc>
          <w:tcPr>
            <w:tcW w:w="3285" w:type="dxa"/>
          </w:tcPr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761A8" w:rsidRPr="0042080E" w:rsidRDefault="00B761A8" w:rsidP="00C14770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A8" w:rsidRPr="0042080E" w:rsidRDefault="00B761A8" w:rsidP="00C14770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Л. М. Паршина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1A8" w:rsidTr="00C14770">
        <w:tc>
          <w:tcPr>
            <w:tcW w:w="10065" w:type="dxa"/>
            <w:gridSpan w:val="3"/>
          </w:tcPr>
          <w:p w:rsidR="00B761A8" w:rsidRDefault="00B761A8" w:rsidP="00C14770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A8" w:rsidRPr="0042080E" w:rsidRDefault="00B761A8" w:rsidP="00C14770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61A8" w:rsidRPr="0042080E" w:rsidRDefault="00B761A8" w:rsidP="00C14770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A8" w:rsidTr="00C14770">
        <w:tc>
          <w:tcPr>
            <w:tcW w:w="3176" w:type="dxa"/>
          </w:tcPr>
          <w:p w:rsidR="00B761A8" w:rsidRPr="00393A58" w:rsidRDefault="00B761A8" w:rsidP="00C1477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761A8" w:rsidRPr="00393A58" w:rsidRDefault="00B761A8" w:rsidP="00C14770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A8" w:rsidRPr="00393A58" w:rsidRDefault="00B761A8" w:rsidP="00C14770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B761A8" w:rsidTr="00C14770">
        <w:tc>
          <w:tcPr>
            <w:tcW w:w="3176" w:type="dxa"/>
          </w:tcPr>
          <w:p w:rsidR="00B761A8" w:rsidRPr="00393A58" w:rsidRDefault="00B761A8" w:rsidP="00C1477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B761A8" w:rsidRDefault="00B761A8" w:rsidP="00C14770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CA7972" w:rsidRPr="00CA7972" w:rsidRDefault="00CA7972" w:rsidP="00CA7972">
      <w:pPr>
        <w:tabs>
          <w:tab w:val="left" w:pos="7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A8" w:rsidRDefault="00B761A8" w:rsidP="00B76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B2">
        <w:rPr>
          <w:rFonts w:ascii="Times New Roman" w:hAnsi="Times New Roman" w:cs="Times New Roman"/>
          <w:b/>
          <w:sz w:val="28"/>
          <w:szCs w:val="28"/>
        </w:rPr>
        <w:t xml:space="preserve">Положение о БРС </w:t>
      </w:r>
    </w:p>
    <w:p w:rsidR="00B761A8" w:rsidRPr="00B761A8" w:rsidRDefault="00B761A8" w:rsidP="00B76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B2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1A8">
        <w:rPr>
          <w:rFonts w:ascii="Times New Roman" w:hAnsi="Times New Roman" w:cs="Times New Roman"/>
          <w:b/>
          <w:sz w:val="28"/>
          <w:szCs w:val="28"/>
        </w:rPr>
        <w:t>специальности 130102 Технология геологической разведки (ТГР)</w:t>
      </w:r>
    </w:p>
    <w:p w:rsidR="00B761A8" w:rsidRPr="00236048" w:rsidRDefault="00B761A8" w:rsidP="00B761A8">
      <w:pPr>
        <w:pStyle w:val="a3"/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8">
        <w:rPr>
          <w:rFonts w:ascii="Times New Roman" w:hAnsi="Times New Roman" w:cs="Times New Roman"/>
          <w:b/>
          <w:sz w:val="28"/>
          <w:szCs w:val="28"/>
        </w:rPr>
        <w:t>специализации «Геофизические методы исследования скважин».</w:t>
      </w:r>
    </w:p>
    <w:p w:rsidR="00CA7972" w:rsidRPr="00CA7972" w:rsidRDefault="00CA7972" w:rsidP="00CA7972">
      <w:pPr>
        <w:tabs>
          <w:tab w:val="left" w:pos="7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471"/>
        <w:gridCol w:w="1879"/>
        <w:gridCol w:w="1701"/>
        <w:gridCol w:w="1750"/>
        <w:gridCol w:w="1500"/>
      </w:tblGrid>
      <w:tr w:rsidR="00CA7972" w:rsidRPr="00CA7972" w:rsidTr="00236048">
        <w:tc>
          <w:tcPr>
            <w:tcW w:w="470" w:type="dxa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71" w:type="dxa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830" w:type="dxa"/>
            <w:gridSpan w:val="4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</w:tr>
      <w:tr w:rsidR="00F723B4" w:rsidRPr="00CA7972" w:rsidTr="00236048">
        <w:tc>
          <w:tcPr>
            <w:tcW w:w="470" w:type="dxa"/>
            <w:shd w:val="clear" w:color="auto" w:fill="auto"/>
            <w:vAlign w:val="center"/>
          </w:tcPr>
          <w:p w:rsidR="00F723B4" w:rsidRPr="00CA7972" w:rsidRDefault="00F723B4" w:rsidP="00F7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723B4" w:rsidRPr="00CA7972" w:rsidRDefault="00F723B4" w:rsidP="00F7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Институт, кафедра</w:t>
            </w:r>
          </w:p>
        </w:tc>
        <w:tc>
          <w:tcPr>
            <w:tcW w:w="6830" w:type="dxa"/>
            <w:gridSpan w:val="4"/>
            <w:shd w:val="clear" w:color="auto" w:fill="auto"/>
            <w:vAlign w:val="center"/>
          </w:tcPr>
          <w:p w:rsidR="00F723B4" w:rsidRPr="00CA7972" w:rsidRDefault="00F723B4" w:rsidP="00F7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ИГНиТТ</w:t>
            </w:r>
            <w:proofErr w:type="spellEnd"/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, кафедра геофизических методов, геоинформационных те</w:t>
            </w:r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A6436">
              <w:rPr>
                <w:rFonts w:ascii="Times New Roman" w:eastAsia="Times New Roman" w:hAnsi="Times New Roman" w:cs="Times New Roman"/>
                <w:lang w:eastAsia="ru-RU"/>
              </w:rPr>
              <w:t>нологий и систем</w:t>
            </w:r>
          </w:p>
        </w:tc>
      </w:tr>
      <w:tr w:rsidR="00CA7972" w:rsidRPr="00CA7972" w:rsidTr="00236048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учебной дисциплины, вид итог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вого контроля, общее распределение баллов</w:t>
            </w:r>
          </w:p>
        </w:tc>
        <w:tc>
          <w:tcPr>
            <w:tcW w:w="6830" w:type="dxa"/>
            <w:gridSpan w:val="4"/>
            <w:shd w:val="clear" w:color="auto" w:fill="auto"/>
            <w:vAlign w:val="center"/>
          </w:tcPr>
          <w:p w:rsidR="00CA7972" w:rsidRDefault="00F723B4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КУРСОВОЙ ПРОЕКТ</w:t>
            </w:r>
            <w:r w:rsidR="00B811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(РАБОТА)</w:t>
            </w:r>
          </w:p>
          <w:p w:rsidR="00B81108" w:rsidRDefault="00B81108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Интерпретация данных геофизических исследований скважин</w:t>
            </w:r>
          </w:p>
          <w:p w:rsidR="00CA7972" w:rsidRPr="00CA7972" w:rsidRDefault="00CA7972" w:rsidP="00B7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Рейтинговая оценка студента по дисциплине складывается из оценки работы в семестре 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(максимально 60 баллов</w:t>
            </w:r>
            <w:r w:rsidR="00B761A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и защиты К</w:t>
            </w:r>
            <w:r w:rsidR="00F723B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(макс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мально 40 баллов)</w:t>
            </w:r>
          </w:p>
        </w:tc>
      </w:tr>
      <w:tr w:rsidR="00CA7972" w:rsidRPr="00CA7972" w:rsidTr="00236048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Ф.И.О. преподавателя </w:t>
            </w:r>
          </w:p>
        </w:tc>
        <w:tc>
          <w:tcPr>
            <w:tcW w:w="6830" w:type="dxa"/>
            <w:gridSpan w:val="4"/>
            <w:shd w:val="clear" w:color="auto" w:fill="auto"/>
            <w:vAlign w:val="center"/>
          </w:tcPr>
          <w:p w:rsidR="00CA7972" w:rsidRPr="00B761A8" w:rsidRDefault="00236048" w:rsidP="00B7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Любовь Михайловна</w:t>
            </w:r>
          </w:p>
        </w:tc>
      </w:tr>
      <w:tr w:rsidR="00236048" w:rsidRPr="00CA7972" w:rsidTr="00236048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236048" w:rsidRPr="00CA7972" w:rsidRDefault="00236048" w:rsidP="002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36048" w:rsidRPr="00CA7972" w:rsidRDefault="00236048" w:rsidP="002360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Специальность, курс, учебный семестр</w:t>
            </w:r>
          </w:p>
        </w:tc>
        <w:tc>
          <w:tcPr>
            <w:tcW w:w="6830" w:type="dxa"/>
            <w:gridSpan w:val="4"/>
            <w:shd w:val="clear" w:color="auto" w:fill="auto"/>
            <w:vAlign w:val="center"/>
          </w:tcPr>
          <w:p w:rsidR="00236048" w:rsidRPr="00A753D5" w:rsidRDefault="00236048" w:rsidP="002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130102 Технология геологической разведки (ТГР)</w:t>
            </w:r>
          </w:p>
          <w:p w:rsidR="00236048" w:rsidRDefault="00236048" w:rsidP="002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«Геофизические методы исследования </w:t>
            </w:r>
          </w:p>
          <w:p w:rsidR="00236048" w:rsidRPr="00CA7972" w:rsidRDefault="00236048" w:rsidP="00B7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скважин»</w:t>
            </w:r>
            <w:r w:rsidR="00B7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 w:rsidR="00B7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7 семестр</w:t>
            </w:r>
          </w:p>
        </w:tc>
      </w:tr>
      <w:tr w:rsidR="00CA7972" w:rsidRPr="00CA7972" w:rsidTr="00236048">
        <w:trPr>
          <w:trHeight w:val="79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Распределение баллов за семестр по видам уче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(доводятся до сведения студентов на первом учебном з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нятии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), сроки сдачи р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зультатов учебной раб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ты (при необходимости)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</w:p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1 части 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2 части ПЗ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Подготовка графического материала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Защита КР</w:t>
            </w:r>
          </w:p>
        </w:tc>
      </w:tr>
      <w:tr w:rsidR="00CA7972" w:rsidRPr="00CA7972" w:rsidTr="00236048">
        <w:trPr>
          <w:trHeight w:val="410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20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20 баллов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20 баллов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40 баллов</w:t>
            </w:r>
          </w:p>
        </w:tc>
      </w:tr>
      <w:tr w:rsidR="00CA7972" w:rsidRPr="00CA7972" w:rsidTr="00236048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0" w:type="dxa"/>
            <w:gridSpan w:val="4"/>
            <w:shd w:val="clear" w:color="auto" w:fill="auto"/>
            <w:vAlign w:val="center"/>
          </w:tcPr>
          <w:p w:rsidR="00CA7972" w:rsidRPr="00CA7972" w:rsidRDefault="00CA7972" w:rsidP="00E542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выполнение 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1-й части ПЗ</w:t>
            </w:r>
            <w:r w:rsidR="0042255C">
              <w:rPr>
                <w:rFonts w:ascii="Times New Roman" w:eastAsia="Times New Roman" w:hAnsi="Times New Roman" w:cs="Times New Roman"/>
                <w:lang w:eastAsia="ru-RU"/>
              </w:rPr>
              <w:t xml:space="preserve"> (введе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 xml:space="preserve">ние; теоретические основы 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рассмотренных методов, геологических задач, решаемых этими методами) 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2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  <w:r w:rsidR="00E54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2 части ПЗ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 xml:space="preserve"> (решение поставленных задач с использованием фактического промыслово-геофизического материала на примере определенных месторождений)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графическ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, дополняющий 2 часть ПЗ, презентация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КР – 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2255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неделя.</w:t>
            </w:r>
          </w:p>
        </w:tc>
      </w:tr>
      <w:tr w:rsidR="00CA7972" w:rsidRPr="00CA7972" w:rsidTr="00236048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Критерии допуска к з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щите КР, применения понижающего или п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вышающего коэффиц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ента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CA7972" w:rsidRPr="00CA7972" w:rsidRDefault="00CA7972" w:rsidP="00B761A8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Работа в течение первого и второго модуля о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ценивается макс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мум 20 баллов (6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и 1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неделя), в случае сдачи на одну неделю позже применяется понижающий коэффициент 0,9, на две недели 0,8 и т.д. до 0,6, то есть 12 баллов минимум за модуль. Работа в течение третьего модуля оценивается также максимум 20 баллов (1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неделя), в случае сдачи на последней (1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неделе) применяется понижающий коэффициент 0,6, то есть 12 баллов минимум за модуль. Также во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можно применение повышающих коэффициентов 1,1; 1,2 в случае сдачи на одну неделю раньше, на две недели раньше соответственно. Итого за 3-и модуля максимум с учетом повышающего коэффицие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та 20</w:t>
            </w:r>
            <w:r w:rsidR="00B761A8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61A8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1,2=72 балла и минимум 20</w:t>
            </w:r>
            <w:r w:rsidR="00B761A8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761A8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0,6=36 баллов.</w:t>
            </w:r>
          </w:p>
        </w:tc>
      </w:tr>
      <w:tr w:rsidR="00CA7972" w:rsidRPr="00CA7972" w:rsidTr="00236048">
        <w:trPr>
          <w:trHeight w:val="814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Критерии оценки защиты КР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1) Оформление КР (</w:t>
            </w:r>
            <w:proofErr w:type="spellStart"/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) – 5 баллов;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2) Подача материала на защите К</w:t>
            </w:r>
            <w:r w:rsidR="00E542E2">
              <w:rPr>
                <w:rFonts w:ascii="Times New Roman" w:eastAsia="Times New Roman" w:hAnsi="Times New Roman" w:cs="Times New Roman"/>
                <w:lang w:eastAsia="ru-RU"/>
              </w:rPr>
              <w:t>П (КР):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2.1) Защита в виде электронной презентации (25 баллов), доклад (грамотное техническое изложение) (10 баллов), содержание презе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тации (10 баллов), оформление презентации (5 баллов);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2.2) Защита без электронной презентации (15 баллов), доклад (грамотное техническое изложение) (10 баллов), содержание доклада (5 баллов);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3) Общий уровень владения материалом (ответы на дополнител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ные вопросы) (3-5 вопросов 6-10 баллов).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Итого на защите максимум 40 баллов.</w:t>
            </w:r>
          </w:p>
        </w:tc>
      </w:tr>
      <w:tr w:rsidR="00CA7972" w:rsidRPr="00CA7972" w:rsidTr="00236048">
        <w:trPr>
          <w:trHeight w:val="765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Критерии пересчёта ба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лов в оценку по итогам работы в семестре и з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щите КР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60 и менее баллов – «неудовлетворительно»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61-73 баллов – «удовлетворительно»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74-87 баллов – «хорошо»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lang w:eastAsia="ru-RU"/>
              </w:rPr>
              <w:t>88-100 баллов «отлично»</w:t>
            </w:r>
            <w:r w:rsidRPr="00CA79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A7972" w:rsidRPr="00CA7972" w:rsidRDefault="00CA7972" w:rsidP="00CA7972">
      <w:pPr>
        <w:tabs>
          <w:tab w:val="left" w:pos="17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72" w:rsidRDefault="00CA7972" w:rsidP="00F50C66">
      <w:pPr>
        <w:pStyle w:val="a3"/>
        <w:tabs>
          <w:tab w:val="left" w:pos="426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36048" w:rsidRDefault="00236048" w:rsidP="00F50C66">
      <w:pPr>
        <w:pStyle w:val="a3"/>
        <w:tabs>
          <w:tab w:val="left" w:pos="426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604"/>
      </w:tblGrid>
      <w:tr w:rsidR="00FF66DB" w:rsidTr="008709B2">
        <w:tc>
          <w:tcPr>
            <w:tcW w:w="3176" w:type="dxa"/>
          </w:tcPr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FF66DB" w:rsidRPr="0042080E" w:rsidRDefault="00FF66DB" w:rsidP="008709B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ГМИС</w:t>
            </w:r>
          </w:p>
        </w:tc>
        <w:tc>
          <w:tcPr>
            <w:tcW w:w="3285" w:type="dxa"/>
          </w:tcPr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42080E" w:rsidRDefault="00FF66DB" w:rsidP="008709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FF66DB" w:rsidP="00B761A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761A8">
              <w:rPr>
                <w:rFonts w:ascii="Times New Roman" w:hAnsi="Times New Roman" w:cs="Times New Roman"/>
                <w:sz w:val="24"/>
                <w:szCs w:val="24"/>
              </w:rPr>
              <w:t>Л. М. Паршина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6DB" w:rsidTr="008709B2">
        <w:tc>
          <w:tcPr>
            <w:tcW w:w="10065" w:type="dxa"/>
            <w:gridSpan w:val="3"/>
          </w:tcPr>
          <w:p w:rsidR="00FF66DB" w:rsidRDefault="00FF66DB" w:rsidP="008709B2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FF66DB" w:rsidP="008709B2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6DB" w:rsidRPr="0042080E" w:rsidRDefault="00FF66DB" w:rsidP="008709B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DB" w:rsidTr="008709B2">
        <w:tc>
          <w:tcPr>
            <w:tcW w:w="3176" w:type="dxa"/>
          </w:tcPr>
          <w:p w:rsidR="00FF66DB" w:rsidRPr="00393A58" w:rsidRDefault="00FF66DB" w:rsidP="008709B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393A58" w:rsidRDefault="00FF66DB" w:rsidP="008709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8709B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FF66DB" w:rsidTr="008709B2">
        <w:tc>
          <w:tcPr>
            <w:tcW w:w="3176" w:type="dxa"/>
          </w:tcPr>
          <w:p w:rsidR="00FF66DB" w:rsidRPr="00393A58" w:rsidRDefault="00FF66DB" w:rsidP="008709B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F66DB" w:rsidRDefault="00FF66DB" w:rsidP="008709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FF66DB" w:rsidRPr="00FF66DB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6DB" w:rsidRPr="00FF66DB" w:rsidSect="006E04A5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57F"/>
    <w:multiLevelType w:val="hybridMultilevel"/>
    <w:tmpl w:val="8DC0919A"/>
    <w:lvl w:ilvl="0" w:tplc="DF42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CB4"/>
    <w:multiLevelType w:val="multilevel"/>
    <w:tmpl w:val="EF58B6D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C3146B1"/>
    <w:multiLevelType w:val="hybridMultilevel"/>
    <w:tmpl w:val="870EB980"/>
    <w:lvl w:ilvl="0" w:tplc="FA76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82A"/>
    <w:multiLevelType w:val="multilevel"/>
    <w:tmpl w:val="27681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419D"/>
    <w:rsid w:val="0000072F"/>
    <w:rsid w:val="0003419D"/>
    <w:rsid w:val="000428A3"/>
    <w:rsid w:val="00047E0C"/>
    <w:rsid w:val="00051EA4"/>
    <w:rsid w:val="00080A83"/>
    <w:rsid w:val="00103C09"/>
    <w:rsid w:val="00191D42"/>
    <w:rsid w:val="00236048"/>
    <w:rsid w:val="003A4857"/>
    <w:rsid w:val="0042255C"/>
    <w:rsid w:val="004C48E6"/>
    <w:rsid w:val="004F54C8"/>
    <w:rsid w:val="005A5CAD"/>
    <w:rsid w:val="005F7237"/>
    <w:rsid w:val="00622567"/>
    <w:rsid w:val="006E04A5"/>
    <w:rsid w:val="00721D3F"/>
    <w:rsid w:val="00827CE7"/>
    <w:rsid w:val="008709B2"/>
    <w:rsid w:val="00881031"/>
    <w:rsid w:val="008E2AAA"/>
    <w:rsid w:val="008F1F3D"/>
    <w:rsid w:val="00920173"/>
    <w:rsid w:val="00940EC8"/>
    <w:rsid w:val="00946BCE"/>
    <w:rsid w:val="00A17942"/>
    <w:rsid w:val="00A245DC"/>
    <w:rsid w:val="00A753D5"/>
    <w:rsid w:val="00AB6EE9"/>
    <w:rsid w:val="00B0185E"/>
    <w:rsid w:val="00B210DB"/>
    <w:rsid w:val="00B26265"/>
    <w:rsid w:val="00B634EB"/>
    <w:rsid w:val="00B761A8"/>
    <w:rsid w:val="00B81108"/>
    <w:rsid w:val="00BD1131"/>
    <w:rsid w:val="00C86BAD"/>
    <w:rsid w:val="00C9379D"/>
    <w:rsid w:val="00CA2BAE"/>
    <w:rsid w:val="00CA7972"/>
    <w:rsid w:val="00D0113C"/>
    <w:rsid w:val="00D5098C"/>
    <w:rsid w:val="00D621B5"/>
    <w:rsid w:val="00DA6436"/>
    <w:rsid w:val="00DA706F"/>
    <w:rsid w:val="00E36679"/>
    <w:rsid w:val="00E45E6F"/>
    <w:rsid w:val="00E542E2"/>
    <w:rsid w:val="00E951CA"/>
    <w:rsid w:val="00F50C66"/>
    <w:rsid w:val="00F62B2B"/>
    <w:rsid w:val="00F723B4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Демьяненко</dc:creator>
  <cp:keywords/>
  <dc:description/>
  <cp:lastModifiedBy>ikuzminova</cp:lastModifiedBy>
  <cp:revision>2</cp:revision>
  <cp:lastPrinted>2014-09-11T10:37:00Z</cp:lastPrinted>
  <dcterms:created xsi:type="dcterms:W3CDTF">2014-10-16T07:12:00Z</dcterms:created>
  <dcterms:modified xsi:type="dcterms:W3CDTF">2014-10-16T07:12:00Z</dcterms:modified>
</cp:coreProperties>
</file>